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Helvetica Neue" w:hAnsi="Helvetica Neue"/>
          <w:b/>
          <w:bCs/>
          <w:color w:val="333333"/>
          <w:sz w:val="30"/>
          <w:szCs w:val="30"/>
          <w:shd w:val="clear" w:color="auto" w:fill="FFFFFF"/>
        </w:rPr>
        <w:t>Bilimsel Yayınlar (202</w:t>
      </w:r>
      <w:r>
        <w:rPr>
          <w:rFonts w:ascii="Helvetica Neue" w:hAnsi="Helvetica Neue"/>
          <w:b/>
          <w:bCs/>
          <w:color w:val="333333"/>
          <w:sz w:val="30"/>
          <w:szCs w:val="30"/>
          <w:shd w:val="clear" w:color="auto" w:fill="FFFFFF"/>
        </w:rPr>
        <w:t>2</w:t>
      </w:r>
      <w:r>
        <w:rPr>
          <w:rFonts w:ascii="Helvetica Neue" w:hAnsi="Helvetica Neue"/>
          <w:b/>
          <w:bCs/>
          <w:color w:val="333333"/>
          <w:sz w:val="30"/>
          <w:szCs w:val="30"/>
          <w:shd w:val="clear" w:color="auto" w:fill="FFFFFF"/>
        </w:rPr>
        <w:t>)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Style w:val="Gl"/>
          <w:rFonts w:ascii="Helvetica Neue" w:hAnsi="Helvetica Neue"/>
          <w:color w:val="333333"/>
          <w:sz w:val="21"/>
          <w:szCs w:val="21"/>
        </w:rPr>
      </w:pPr>
    </w:p>
    <w:p w:rsidR="003B2E20" w:rsidRDefault="003B2E20" w:rsidP="003B2E20">
      <w:pPr>
        <w:pStyle w:val="NormalWeb"/>
        <w:spacing w:before="0" w:beforeAutospacing="0" w:after="150" w:afterAutospacing="0"/>
        <w:rPr>
          <w:rStyle w:val="Gl"/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SCI, SSCI, SCI-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Expanded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ve AHCI endeksleri tarafından taranan dergilerde yayımlanan ya da yayımlanmak üzere kabul edilmiş makaleler. (Q1)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3B2E20">
        <w:rPr>
          <w:rFonts w:ascii="Helvetica Neue" w:hAnsi="Helvetica Neue"/>
          <w:color w:val="333333"/>
          <w:sz w:val="21"/>
          <w:szCs w:val="21"/>
        </w:rPr>
        <w:t xml:space="preserve">Demir GÇ, Erdemli Ö, Keskin D,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Tezcaner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A.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Xanthan-gelatin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xanthan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>-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gelatin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-keratin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wound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dressings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for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local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delivery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of Vitamin C. International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Journal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of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Pharmaceutics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>, 2022; 614:121436-.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Cicek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E,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Circir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A, Oyken M,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Caliskan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OA,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Dioeken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DN, Ergun SG,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Cetin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-Atalay R, Sapmaz A,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Ovaa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H, Sahin O,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Bensan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AEE.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Crosstalk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between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SNX3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EGFR: New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insight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for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EGFR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overexpression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in triple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negative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breast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cancer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Oncogene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>, 2022; 41:220-232.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SCI, SSCI, SCI-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Expanded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ve AHCI endeksleri tarafından taranan dergilerde yayımlanan ya da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yayımlanmaküzere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> kabul edilmiş makaleler. (Q2)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Gokdemir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FS,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İseri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OD,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Sharma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A,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Achar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P,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Eyidogan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F. 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Metagenomics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Next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Generation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Sequencing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(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mNGS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): An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Exciting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Tool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for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Early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Accurate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Diagnosing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Plant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Fungal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Pathogens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Journal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of Fungi, 13;8(11):1195, 2022. </w:t>
      </w:r>
      <w:proofErr w:type="spellStart"/>
      <w:proofErr w:type="gramStart"/>
      <w:r w:rsidRPr="003B2E20">
        <w:rPr>
          <w:rFonts w:ascii="Helvetica Neue" w:hAnsi="Helvetica Neue"/>
          <w:color w:val="333333"/>
          <w:sz w:val="21"/>
          <w:szCs w:val="21"/>
        </w:rPr>
        <w:t>doi</w:t>
      </w:r>
      <w:proofErr w:type="spellEnd"/>
      <w:proofErr w:type="gramEnd"/>
      <w:r w:rsidRPr="003B2E20">
        <w:rPr>
          <w:rFonts w:ascii="Helvetica Neue" w:hAnsi="Helvetica Neue"/>
          <w:color w:val="333333"/>
          <w:sz w:val="21"/>
          <w:szCs w:val="21"/>
        </w:rPr>
        <w:t>: 10.3390/jof8111195.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SCI, SSCI, SCI-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Expanded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ve AHCI endeksleri tarafından taranan dergilerde yayımlanan ya da yayımlanmak üzere kabul edilmiş makaleler. (Q3)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SCI, SSCI, SCI-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Expanded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ve AHCI endeksleri tarafından taranan dergilerde yayımlanan ya da yayımlanmak üzere kabul edilmiş makale. (Q4)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Style w:val="Gl"/>
          <w:rFonts w:ascii="Helvetica Neue" w:hAnsi="Helvetica Neue"/>
          <w:color w:val="333333"/>
          <w:sz w:val="21"/>
          <w:szCs w:val="21"/>
        </w:rPr>
      </w:pP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Emerging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Sources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Citation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Index (ESCI), PSYCH-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Info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,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Scopus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ya da MLA International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Bibliography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tarafından taranan dergilerde yayımlanan ya da yayımlanmak üzere kabul edilmiş makaleler.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Iseri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OD, Aksoy Körpe D, Sahin FI, Cabi E, Haberal M.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Corchorus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olitorius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L. (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Jute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)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leaf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seed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extracts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exerted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high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antibacterial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activity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against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food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and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plant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pathogenic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bacteria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The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EuroBiotech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3B2E20">
        <w:rPr>
          <w:rFonts w:ascii="Helvetica Neue" w:hAnsi="Helvetica Neue"/>
          <w:color w:val="333333"/>
          <w:sz w:val="21"/>
          <w:szCs w:val="21"/>
        </w:rPr>
        <w:t>Journal</w:t>
      </w:r>
      <w:proofErr w:type="spellEnd"/>
      <w:r w:rsidRPr="003B2E20">
        <w:rPr>
          <w:rFonts w:ascii="Helvetica Neue" w:hAnsi="Helvetica Neue"/>
          <w:color w:val="333333"/>
          <w:sz w:val="21"/>
          <w:szCs w:val="21"/>
        </w:rPr>
        <w:t xml:space="preserve"> 6(3): 105-115, 2022.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Directory of Open Access </w:t>
      </w:r>
      <w:proofErr w:type="spellStart"/>
      <w:r>
        <w:rPr>
          <w:rStyle w:val="Gl"/>
          <w:rFonts w:ascii="Helvetica Neue" w:hAnsi="Helvetica Neue"/>
          <w:color w:val="333333"/>
          <w:sz w:val="21"/>
          <w:szCs w:val="21"/>
        </w:rPr>
        <w:t>Journals</w:t>
      </w:r>
      <w:proofErr w:type="spellEnd"/>
      <w:r>
        <w:rPr>
          <w:rStyle w:val="Gl"/>
          <w:rFonts w:ascii="Helvetica Neue" w:hAnsi="Helvetica Neue"/>
          <w:color w:val="333333"/>
          <w:sz w:val="21"/>
          <w:szCs w:val="21"/>
        </w:rPr>
        <w:t xml:space="preserve"> (DOAJ), EBSCHO ya da ULAKBIM-TR Dizin tarafından taranan dergilerde yayımlanan ya da yayımlanmak üzere kabul edilmiş makaleler.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Basılmış kitap yazarlığı ya da editörlüğü.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--------------------------------------------------------------------------------------------------------------------------</w:t>
      </w:r>
    </w:p>
    <w:p w:rsidR="003B2E20" w:rsidRDefault="003B2E20" w:rsidP="003B2E20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Gl"/>
          <w:rFonts w:ascii="Helvetica Neue" w:hAnsi="Helvetica Neue"/>
          <w:color w:val="333333"/>
          <w:sz w:val="21"/>
          <w:szCs w:val="21"/>
        </w:rPr>
        <w:t>Basılmış kitaplarda bölüm yazarlığı.</w:t>
      </w:r>
    </w:p>
    <w:p w:rsidR="007569EB" w:rsidRDefault="007569EB"/>
    <w:sectPr w:rsidR="0075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0"/>
    <w:rsid w:val="000051A1"/>
    <w:rsid w:val="003B2E20"/>
    <w:rsid w:val="0069380C"/>
    <w:rsid w:val="007569EB"/>
    <w:rsid w:val="007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C750B"/>
  <w15:chartTrackingRefBased/>
  <w15:docId w15:val="{CAA875FF-7B06-3843-A442-89F3656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B2E20"/>
    <w:rPr>
      <w:b/>
      <w:bCs/>
    </w:rPr>
  </w:style>
  <w:style w:type="character" w:customStyle="1" w:styleId="apple-converted-space">
    <w:name w:val="apple-converted-space"/>
    <w:basedOn w:val="VarsaylanParagrafYazTipi"/>
    <w:rsid w:val="003B2E20"/>
  </w:style>
  <w:style w:type="character" w:styleId="Kpr">
    <w:name w:val="Hyperlink"/>
    <w:basedOn w:val="VarsaylanParagrafYazTipi"/>
    <w:uiPriority w:val="99"/>
    <w:semiHidden/>
    <w:unhideWhenUsed/>
    <w:rsid w:val="003B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Özden</dc:creator>
  <cp:keywords/>
  <dc:description/>
  <cp:lastModifiedBy>Dilara Özden</cp:lastModifiedBy>
  <cp:revision>1</cp:revision>
  <dcterms:created xsi:type="dcterms:W3CDTF">2024-07-15T17:40:00Z</dcterms:created>
  <dcterms:modified xsi:type="dcterms:W3CDTF">2024-07-15T18:12:00Z</dcterms:modified>
</cp:coreProperties>
</file>