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99B9" w14:textId="77777777" w:rsidR="00761BD7" w:rsidRPr="00761BD7" w:rsidRDefault="00761BD7" w:rsidP="00761BD7">
      <w:pPr>
        <w:shd w:val="clear" w:color="auto" w:fill="FFFFFF"/>
        <w:spacing w:after="150" w:line="240" w:lineRule="auto"/>
        <w:rPr>
          <w:rFonts w:ascii="Helvetica" w:eastAsia="Times New Roman" w:hAnsi="Helvetica" w:cs="Helvetica"/>
          <w:b/>
          <w:bCs/>
          <w:color w:val="333333"/>
          <w:kern w:val="0"/>
          <w:sz w:val="30"/>
          <w:szCs w:val="30"/>
          <w:lang w:eastAsia="tr-TR"/>
          <w14:ligatures w14:val="none"/>
        </w:rPr>
      </w:pPr>
      <w:r w:rsidRPr="00761BD7">
        <w:rPr>
          <w:rFonts w:ascii="Helvetica" w:eastAsia="Times New Roman" w:hAnsi="Helvetica" w:cs="Helvetica"/>
          <w:b/>
          <w:bCs/>
          <w:color w:val="333333"/>
          <w:kern w:val="0"/>
          <w:sz w:val="30"/>
          <w:szCs w:val="30"/>
          <w:lang w:eastAsia="tr-TR"/>
          <w14:ligatures w14:val="none"/>
        </w:rPr>
        <w:t>Bilimsel Yayınlar (2019)</w:t>
      </w:r>
    </w:p>
    <w:p w14:paraId="5F0923C6"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makaleler. (Q1)</w:t>
      </w:r>
    </w:p>
    <w:p w14:paraId="7CAE4D66"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Caliskan Y, Dalgic AD, Gerekci S, Gulec EA, Tezcaner A, Ozen C, Keskin D. (2019). A new therapeutic combination for osteosarcoma: Gemcitabine and Clofazimine co-loaded liposomal formulation.</w:t>
      </w:r>
    </w:p>
    <w:p w14:paraId="45DC4687"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Çakmak E, Akın Pekşen Ç, Kirazlı C, Yamaç E, Bensch S, Bilgin C. Genetic diversity is retained in a bottlenecked Cinereous Vulture population in Turkey. IBIS, 161(4): 793-805.</w:t>
      </w:r>
    </w:p>
    <w:p w14:paraId="2E8A8847"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Aktürk Ö, Gün Gök Z, Erdemli Ö, Yiğitoğlu M. One-pot facile synthesis of silk sericin-capped gold nanoparticles by UVC radiation: Investigation of stability, biocompatibility and antibacterial activity. J Biomed Mater Res A, 2019; (12):2667-2679.</w:t>
      </w:r>
    </w:p>
    <w:p w14:paraId="139AE077"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37A1F273"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makaleler. (Q2)</w:t>
      </w:r>
    </w:p>
    <w:p w14:paraId="5ADEE89D"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Çelebi-Saltik B., Öteyaka MÖ, Gökçınar-Yağcı B. Stem cell-based small-diameter vascular grafts in dynamic culture. Connective Tissue Research, 2019; 13:1-13.</w:t>
      </w:r>
    </w:p>
    <w:p w14:paraId="348EA9C6"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Çakmak E, Akın Pekşen Ç, Kirazlı C, Yamaç E, Bilgin C. Extremely low mitochondrial DNA diversity in a near threatened species, the Cinereous Vulture Aegypius monachus in Turkey. ARDEA, 2019; 107(1): 85-92.</w:t>
      </w:r>
    </w:p>
    <w:p w14:paraId="6013E97E"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Kayıhan DS, Kayıhan C, Özden Çiftçi Y. Moderate level of toxic boron causes differential regulation of microRNAs related to jasmonate and ethylene metabolisms in Arabidopsis thaliana. Turkish Journal of Botany, 2019; 43:167-172.                                                                                                                                                                                                                                                                                                                        </w:t>
      </w:r>
    </w:p>
    <w:p w14:paraId="76F17B6F"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 Kayıhan DS, Kayıhan C, Özden Çiftçi Y. Regulation of boron toxicity responses via glutathione dependent detoxification pathways at biochemical and molecular levels in Arabidopsis thaliana. Turkish Journal of Botany, 2019; 43(6):749-757.</w:t>
      </w:r>
    </w:p>
    <w:p w14:paraId="29194A69"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4A486600"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makaleler. (Q3)</w:t>
      </w:r>
    </w:p>
    <w:p w14:paraId="567DEF42"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Karataylı E, Soydemir E, Aksoy ZB, Kızılpınar M, Altay Koçak A, Karataylı SC, Yurdcu E, Yıldırım U, Güriz H, Bozdayı G, Yurdaydın C, İlhan O, Yıldırım Y, Hdv Study Group MHGA, Bozdayı AM. Evaluation of the results of MOTAKK hepatitis C virus RNA genotyping and hepatitis delta virus external quality assessment programs during 2015-2016. Turk J Gastroenterol. 2019 Nov;30(11):957-963. doi: 10.5152/tjg.2019.18859. PMID: 31767550; PMCID: PMC6883996.</w:t>
      </w:r>
    </w:p>
    <w:p w14:paraId="385087FA"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047D42DD"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SCI, SSCI, SCI-Expanded ve AHCI endeksleri tarafından taranan dergilerde yayımlanan makale. (Q4)</w:t>
      </w:r>
    </w:p>
    <w:p w14:paraId="547ABEDF"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lastRenderedPageBreak/>
        <w:t>--------------------------------------------------------------------------------------------------------------------------</w:t>
      </w:r>
    </w:p>
    <w:p w14:paraId="03F95FC2"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Emerging Sources Citation Index (ESCI), PSYCH-Info, Scopus ya da MLA International Bibliography tarafından taranan dergilerde yayımlanan makaleler.</w:t>
      </w:r>
    </w:p>
    <w:p w14:paraId="10DB5ACA"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4A36AB88"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Directory of Open Access Journals (DOAJ), EBSCHO ya da ULAKBIM-TR Dizin tarafından taranan dergilerde yayımlanan makaleler.</w:t>
      </w:r>
    </w:p>
    <w:p w14:paraId="2E5F6A6E"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1D82D8A0"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Basılmış kitap yazarlığı ya da editörlüğü.</w:t>
      </w:r>
    </w:p>
    <w:p w14:paraId="3FBD43B9"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w:t>
      </w:r>
    </w:p>
    <w:p w14:paraId="5ADBE2A0"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b/>
          <w:bCs/>
          <w:color w:val="333333"/>
          <w:kern w:val="0"/>
          <w:sz w:val="21"/>
          <w:szCs w:val="21"/>
          <w:lang w:eastAsia="tr-TR"/>
          <w14:ligatures w14:val="none"/>
        </w:rPr>
        <w:t>Basılmış kitaplarda bölüm yazarlığı.</w:t>
      </w:r>
    </w:p>
    <w:p w14:paraId="40920CD6"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Aksan Kurnaz I, Arı Uyar O, Kandemir B, Savaşan Söğüt M. Biyoteknolojik İlaç Pazarı: Biyobenzerler ve Orijinal Ürünler. In:Sevgi Salman Ünver, Işıl Aksan Kurnaz editors. Adım Adım Biyogirişimcilik. : ABA Yayınevi; 2019. p.107-132.</w:t>
      </w:r>
    </w:p>
    <w:p w14:paraId="3E03391F"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Kayıhan C, Kayıhan DS. FİTOREMEDİASYON. In:PROF.DR. YELDA ÖZDEN ÇİFTÇİ , PROF.DR. AHU ALTINKUT UNCUOĞLU editors. BİTKİ BİYOTEKNOLOJİSİNDE GÜNCEL YAKLAŞIMLAR. Ankara: Palme; 2019. p.291-304.                                                                                                                                                                                                         </w:t>
      </w:r>
    </w:p>
    <w:p w14:paraId="1CB329C3"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Kayıhan C, Eyidoğan F. Omics in Oxidative Stress Tolerance in Crops. In:Mirza Hasanuzzaman, Vasileios Fotopoulos, Kamrun Nahar, Masayuki Fujita editors. Reactive Oxygen, Nitrogen and Sulfur Species in Plants: Production, Metabolism, Signaling and Defense Mechanisms. United States of America: Wiley-Blackwell; 2019</w:t>
      </w:r>
    </w:p>
    <w:p w14:paraId="2055ECF7" w14:textId="77777777" w:rsidR="00761BD7" w:rsidRPr="00761BD7" w:rsidRDefault="00761BD7" w:rsidP="00761BD7">
      <w:pPr>
        <w:shd w:val="clear" w:color="auto" w:fill="FFFFFF"/>
        <w:spacing w:after="150" w:line="300" w:lineRule="atLeast"/>
        <w:rPr>
          <w:rFonts w:ascii="Helvetica" w:eastAsia="Times New Roman" w:hAnsi="Helvetica" w:cs="Helvetica"/>
          <w:color w:val="333333"/>
          <w:kern w:val="0"/>
          <w:sz w:val="21"/>
          <w:szCs w:val="21"/>
          <w:lang w:eastAsia="tr-TR"/>
          <w14:ligatures w14:val="none"/>
        </w:rPr>
      </w:pPr>
      <w:r w:rsidRPr="00761BD7">
        <w:rPr>
          <w:rFonts w:ascii="Helvetica" w:eastAsia="Times New Roman" w:hAnsi="Helvetica" w:cs="Helvetica"/>
          <w:color w:val="333333"/>
          <w:kern w:val="0"/>
          <w:sz w:val="21"/>
          <w:szCs w:val="21"/>
          <w:lang w:eastAsia="tr-TR"/>
          <w14:ligatures w14:val="none"/>
        </w:rPr>
        <w:t>Aktürk Ö, Erdemli Ö, Çağdaş Tunalı B. Gold nanocomposites for biomedical applications. In:Valentina Grumezescu, Alexandru Mihai Grumezescu editors. Materials for Biomedical Engineering: Bioactive materials, properties, and applications. Netherlands: Elsevier; 2019. p.485-526.</w:t>
      </w:r>
    </w:p>
    <w:p w14:paraId="04021389" w14:textId="77777777" w:rsidR="00F25A18" w:rsidRDefault="00F25A18"/>
    <w:sectPr w:rsidR="00F25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67"/>
    <w:rsid w:val="005245B2"/>
    <w:rsid w:val="005A2860"/>
    <w:rsid w:val="00761BD7"/>
    <w:rsid w:val="00B33D67"/>
    <w:rsid w:val="00BD035A"/>
    <w:rsid w:val="00F25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3EEA"/>
  <w15:chartTrackingRefBased/>
  <w15:docId w15:val="{45B7DBC9-F9E0-4DA6-9AF0-EB85E425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B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Strong">
    <w:name w:val="Strong"/>
    <w:basedOn w:val="DefaultParagraphFont"/>
    <w:uiPriority w:val="22"/>
    <w:qFormat/>
    <w:rsid w:val="00761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7174">
      <w:bodyDiv w:val="1"/>
      <w:marLeft w:val="0"/>
      <w:marRight w:val="0"/>
      <w:marTop w:val="0"/>
      <w:marBottom w:val="0"/>
      <w:divBdr>
        <w:top w:val="none" w:sz="0" w:space="0" w:color="auto"/>
        <w:left w:val="none" w:sz="0" w:space="0" w:color="auto"/>
        <w:bottom w:val="none" w:sz="0" w:space="0" w:color="auto"/>
        <w:right w:val="none" w:sz="0" w:space="0" w:color="auto"/>
      </w:divBdr>
      <w:divsChild>
        <w:div w:id="303777630">
          <w:marLeft w:val="0"/>
          <w:marRight w:val="0"/>
          <w:marTop w:val="450"/>
          <w:marBottom w:val="150"/>
          <w:divBdr>
            <w:top w:val="none" w:sz="0" w:space="0" w:color="auto"/>
            <w:left w:val="none" w:sz="0" w:space="0" w:color="auto"/>
            <w:bottom w:val="none" w:sz="0" w:space="0" w:color="auto"/>
            <w:right w:val="none" w:sz="0" w:space="0" w:color="auto"/>
          </w:divBdr>
        </w:div>
        <w:div w:id="843713896">
          <w:marLeft w:val="0"/>
          <w:marRight w:val="0"/>
          <w:marTop w:val="0"/>
          <w:marBottom w:val="0"/>
          <w:divBdr>
            <w:top w:val="none" w:sz="0" w:space="0" w:color="auto"/>
            <w:left w:val="none" w:sz="0" w:space="0" w:color="auto"/>
            <w:bottom w:val="none" w:sz="0" w:space="0" w:color="auto"/>
            <w:right w:val="none" w:sz="0" w:space="0" w:color="auto"/>
          </w:divBdr>
          <w:divsChild>
            <w:div w:id="20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Güner</dc:creator>
  <cp:keywords/>
  <dc:description/>
  <cp:lastModifiedBy>Mehmet Güner</cp:lastModifiedBy>
  <cp:revision>2</cp:revision>
  <dcterms:created xsi:type="dcterms:W3CDTF">2023-05-10T10:43:00Z</dcterms:created>
  <dcterms:modified xsi:type="dcterms:W3CDTF">2023-05-10T10:43:00Z</dcterms:modified>
</cp:coreProperties>
</file>